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EC47B6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ACDEB2B" w:rsidR="00F92268" w:rsidRPr="003C76EF" w:rsidRDefault="002A6527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2A6527">
              <w:rPr>
                <w:rFonts w:cs="Arial"/>
                <w:sz w:val="16"/>
                <w:szCs w:val="16"/>
              </w:rPr>
              <w:t>3349-A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9674FB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F0A3D6C" w:rsidR="004B15BB" w:rsidRPr="00BD1CC1" w:rsidRDefault="002A6527" w:rsidP="007E5C16">
      <w:pPr>
        <w:pStyle w:val="Heading1"/>
      </w:pPr>
      <w:r w:rsidRPr="002A6527">
        <w:t>Specialty Guideline Management</w:t>
      </w:r>
      <w:r>
        <w:br/>
      </w:r>
      <w:r w:rsidRPr="002A6527">
        <w:t>Beovu</w:t>
      </w:r>
    </w:p>
    <w:p w14:paraId="78861C92" w14:textId="5745D151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C360F6D" w:rsidR="008E0F0D" w:rsidRPr="00BD1CC1" w:rsidRDefault="00D82D85" w:rsidP="00061065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AD1D30" w:rsidRPr="00BD1CC1">
        <w:t>O</w:t>
      </w:r>
      <w:r w:rsidR="00AD1D30">
        <w:t>ver-the-counter</w:t>
      </w:r>
      <w:r w:rsidR="00AD1D30" w:rsidRPr="00BD1CC1">
        <w:t xml:space="preserve"> </w:t>
      </w:r>
      <w:r w:rsidR="00AD1D30">
        <w:t>(</w:t>
      </w:r>
      <w:r w:rsidRPr="00BD1CC1">
        <w:t>OTC</w:t>
      </w:r>
      <w:r w:rsidR="00AD1D30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4804F1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4804F1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33B4F02C" w:rsidR="00585FFF" w:rsidRPr="00BD1CC1" w:rsidRDefault="002A6527" w:rsidP="004804F1">
            <w:pPr>
              <w:pStyle w:val="TableDataUnpadded"/>
            </w:pPr>
            <w:r w:rsidRPr="002A6527">
              <w:t>Beovu</w:t>
            </w:r>
          </w:p>
        </w:tc>
        <w:tc>
          <w:tcPr>
            <w:tcW w:w="5595" w:type="dxa"/>
          </w:tcPr>
          <w:p w14:paraId="7E26A004" w14:textId="4284FA1B" w:rsidR="00585FFF" w:rsidRPr="00BD1CC1" w:rsidRDefault="002A6527" w:rsidP="004804F1">
            <w:pPr>
              <w:pStyle w:val="TableDataUnpadded"/>
            </w:pPr>
            <w:r w:rsidRPr="002A6527">
              <w:t>brolucizumab-dbll</w:t>
            </w:r>
          </w:p>
        </w:tc>
      </w:tr>
    </w:tbl>
    <w:bookmarkEnd w:id="0"/>
    <w:p w14:paraId="14CE6108" w14:textId="1C84514E" w:rsidR="00FC1AAD" w:rsidRDefault="00ED052F" w:rsidP="00ED052F">
      <w:pPr>
        <w:pStyle w:val="Heading2"/>
      </w:pPr>
      <w:r>
        <w:t>Indications</w:t>
      </w:r>
    </w:p>
    <w:p w14:paraId="3413108D" w14:textId="2C8ED927" w:rsidR="002A6527" w:rsidRPr="002A6527" w:rsidRDefault="002A6527" w:rsidP="00061065">
      <w:pPr>
        <w:pStyle w:val="BodyText"/>
      </w:pPr>
      <w:r w:rsidRPr="002A652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62D7062" w:rsidR="00ED052F" w:rsidRDefault="00ED052F" w:rsidP="00ED052F">
      <w:pPr>
        <w:pStyle w:val="Heading3"/>
        <w:keepNext w:val="0"/>
        <w:rPr>
          <w:vertAlign w:val="superscript"/>
        </w:rPr>
      </w:pPr>
      <w:r w:rsidRPr="00BD1CC1">
        <w:t>FDA-approved Indications</w:t>
      </w:r>
      <w:r w:rsidR="002A6527" w:rsidRPr="002A6527">
        <w:rPr>
          <w:vertAlign w:val="superscript"/>
        </w:rPr>
        <w:t>1</w:t>
      </w:r>
    </w:p>
    <w:p w14:paraId="6B5A0D24" w14:textId="77777777" w:rsidR="002A6527" w:rsidRDefault="002A6527" w:rsidP="00061065">
      <w:pPr>
        <w:pStyle w:val="BodyText"/>
      </w:pPr>
      <w:r>
        <w:t>Beovu is indicated for:</w:t>
      </w:r>
    </w:p>
    <w:p w14:paraId="78B70C25" w14:textId="091EB458" w:rsidR="002A6527" w:rsidRPr="002A6527" w:rsidRDefault="002A6527" w:rsidP="002A6527">
      <w:pPr>
        <w:pStyle w:val="ListParagraph"/>
        <w:numPr>
          <w:ilvl w:val="0"/>
          <w:numId w:val="26"/>
        </w:numPr>
        <w:contextualSpacing w:val="0"/>
      </w:pPr>
      <w:r w:rsidRPr="002A6527">
        <w:t>Neovascular (wet) age-related macular degeneration</w:t>
      </w:r>
    </w:p>
    <w:p w14:paraId="6405EFAE" w14:textId="62A7D774" w:rsidR="002A6527" w:rsidRDefault="002A6527" w:rsidP="002A6527">
      <w:pPr>
        <w:pStyle w:val="ListParagraph"/>
        <w:numPr>
          <w:ilvl w:val="0"/>
          <w:numId w:val="26"/>
        </w:numPr>
        <w:contextualSpacing w:val="0"/>
      </w:pPr>
      <w:r w:rsidRPr="002A6527">
        <w:t>Diabetic macular edema</w:t>
      </w:r>
    </w:p>
    <w:p w14:paraId="7192AAA5" w14:textId="590211FB" w:rsidR="002A6527" w:rsidRPr="002A6527" w:rsidRDefault="002A6527" w:rsidP="00061065">
      <w:pPr>
        <w:pStyle w:val="BodyText"/>
      </w:pPr>
      <w:r w:rsidRPr="002A6527">
        <w:t>All other indications are considered experimental/investigational and not medically necessary.</w:t>
      </w:r>
    </w:p>
    <w:p w14:paraId="50A38FBA" w14:textId="235A7683" w:rsidR="00FE0C63" w:rsidRDefault="00685107" w:rsidP="00E050E1">
      <w:pPr>
        <w:pStyle w:val="Heading2"/>
      </w:pPr>
      <w:r>
        <w:t>Coverage Criteria</w:t>
      </w:r>
    </w:p>
    <w:p w14:paraId="367A9CCC" w14:textId="673E283A" w:rsidR="002A6527" w:rsidRDefault="002A6527" w:rsidP="002A6527">
      <w:pPr>
        <w:pStyle w:val="Heading3"/>
        <w:rPr>
          <w:vertAlign w:val="superscript"/>
        </w:rPr>
      </w:pPr>
      <w:r w:rsidRPr="002A6527">
        <w:t>Neovascular (Wet) Age-Related Macular Degeneration</w:t>
      </w:r>
      <w:r w:rsidRPr="002A6527">
        <w:rPr>
          <w:vertAlign w:val="superscript"/>
        </w:rPr>
        <w:t>1,2</w:t>
      </w:r>
    </w:p>
    <w:p w14:paraId="4E973959" w14:textId="77777777" w:rsidR="0031690D" w:rsidRDefault="002A6527" w:rsidP="00061065">
      <w:pPr>
        <w:pStyle w:val="BodyText"/>
      </w:pPr>
      <w:r w:rsidRPr="002A6527">
        <w:t>Authorization of 6 months may be granted for treatment of neovascular (wet) age-related macular degeneration.</w:t>
      </w:r>
    </w:p>
    <w:p w14:paraId="6F6A9770" w14:textId="00127BC5" w:rsidR="002A6527" w:rsidRDefault="002A6527" w:rsidP="002A6527">
      <w:pPr>
        <w:pStyle w:val="Heading3"/>
        <w:rPr>
          <w:vertAlign w:val="superscript"/>
        </w:rPr>
      </w:pPr>
      <w:r w:rsidRPr="002A6527">
        <w:lastRenderedPageBreak/>
        <w:t>Diabetic Macular Edema</w:t>
      </w:r>
      <w:r w:rsidRPr="002A6527">
        <w:rPr>
          <w:vertAlign w:val="superscript"/>
        </w:rPr>
        <w:t>1</w:t>
      </w:r>
    </w:p>
    <w:p w14:paraId="37B3AE15" w14:textId="6512FD9C" w:rsidR="002A6527" w:rsidRPr="002A6527" w:rsidRDefault="002A6527" w:rsidP="007760AA">
      <w:pPr>
        <w:pStyle w:val="BodyText"/>
      </w:pPr>
      <w:r w:rsidRPr="002A6527">
        <w:t>Authorization of 6 months may be granted for treatment of diabetic macular edema</w:t>
      </w:r>
      <w:r>
        <w:t>.</w:t>
      </w:r>
    </w:p>
    <w:p w14:paraId="3A643EC3" w14:textId="63323AA4" w:rsidR="00A501AC" w:rsidRDefault="00A501AC" w:rsidP="00A501AC">
      <w:pPr>
        <w:pStyle w:val="Heading2"/>
      </w:pPr>
      <w:r w:rsidRPr="00BD1CC1">
        <w:t>Continuation of Therapy</w:t>
      </w:r>
    </w:p>
    <w:p w14:paraId="4369FA70" w14:textId="5A076FFF" w:rsidR="002A6527" w:rsidRPr="002A6527" w:rsidRDefault="002A6527" w:rsidP="00061065">
      <w:pPr>
        <w:pStyle w:val="BodyText"/>
      </w:pPr>
      <w:r w:rsidRPr="002A6527">
        <w:t xml:space="preserve">Authorization of 12 months may be granted for continued treatment in members requesting reauthorization for an indication listed in </w:t>
      </w:r>
      <w:r w:rsidR="009E0617" w:rsidRPr="009E0617">
        <w:t>the coverage criteria section</w:t>
      </w:r>
      <w:r w:rsidRPr="002A6527">
        <w:t xml:space="preserve"> when the member has demonstrated a positive clinical response to therapy (e.g., improvement or maintenance in best corrected visual acuity [BCVA] or visual field, or a reduction in the rate of vision decline or the risk of more severe vision loss).</w:t>
      </w:r>
    </w:p>
    <w:p w14:paraId="27F5300C" w14:textId="77777777" w:rsidR="002A6527" w:rsidRDefault="000E0438" w:rsidP="000E0438">
      <w:pPr>
        <w:pStyle w:val="Heading2"/>
      </w:pPr>
      <w:r w:rsidRPr="008D1B34">
        <w:t>References</w:t>
      </w:r>
    </w:p>
    <w:p w14:paraId="6B88EB00" w14:textId="79CE447E" w:rsidR="002A6527" w:rsidRPr="002A6527" w:rsidRDefault="002A6527" w:rsidP="00061065">
      <w:pPr>
        <w:pStyle w:val="ListParagraph"/>
        <w:numPr>
          <w:ilvl w:val="0"/>
          <w:numId w:val="28"/>
        </w:numPr>
        <w:spacing w:after="0"/>
        <w:ind w:left="360" w:right="0"/>
      </w:pPr>
      <w:r w:rsidRPr="002A6527">
        <w:t xml:space="preserve">Beovu [package insert]. East Hanover, NJ: Novartis Pharmaceuticals Corporation; </w:t>
      </w:r>
      <w:r w:rsidR="00995F36">
        <w:t>July</w:t>
      </w:r>
      <w:r w:rsidRPr="002A6527">
        <w:t xml:space="preserve"> 202</w:t>
      </w:r>
      <w:r w:rsidR="00995F36">
        <w:t>4</w:t>
      </w:r>
      <w:r w:rsidRPr="002A6527">
        <w:t>.</w:t>
      </w:r>
    </w:p>
    <w:p w14:paraId="4F50FBF5" w14:textId="68698D52" w:rsidR="002A6527" w:rsidRPr="002A6527" w:rsidRDefault="002A6527" w:rsidP="00061065">
      <w:pPr>
        <w:pStyle w:val="ListParagraph"/>
        <w:numPr>
          <w:ilvl w:val="0"/>
          <w:numId w:val="28"/>
        </w:numPr>
        <w:spacing w:after="0"/>
        <w:ind w:left="360" w:right="0"/>
      </w:pPr>
      <w:r w:rsidRPr="002A6527">
        <w:t>Dugel PU, Koh A, Ogura Y et al. HAWK and HARRIER: Phase 3, Multicenter, Randomized, Double-Masked Trials of Brolucizumab for Neovascular Age-Related Macular Degeneration. Ophthalmology. 2020; 127:72-84.</w:t>
      </w:r>
    </w:p>
    <w:sectPr w:rsidR="002A6527" w:rsidRPr="002A6527" w:rsidSect="004804F1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240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877C0" w14:textId="77777777" w:rsidR="00AF3F0C" w:rsidRDefault="00AF3F0C">
      <w:r>
        <w:separator/>
      </w:r>
    </w:p>
  </w:endnote>
  <w:endnote w:type="continuationSeparator" w:id="0">
    <w:p w14:paraId="4BEECC08" w14:textId="77777777" w:rsidR="00AF3F0C" w:rsidRDefault="00AF3F0C">
      <w:r>
        <w:continuationSeparator/>
      </w:r>
    </w:p>
  </w:endnote>
  <w:endnote w:type="continuationNotice" w:id="1">
    <w:p w14:paraId="22C468F8" w14:textId="77777777" w:rsidR="00AF3F0C" w:rsidRDefault="00AF3F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96290C8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95457" w:rsidRPr="00D95457">
      <w:rPr>
        <w:rFonts w:cs="Arial"/>
        <w:noProof/>
        <w:sz w:val="16"/>
        <w:szCs w:val="16"/>
      </w:rPr>
      <w:t>Beovu</w:t>
    </w:r>
    <w:r w:rsidR="00D95457">
      <w:rPr>
        <w:rFonts w:cs="Arial"/>
        <w:noProof/>
        <w:snapToGrid w:val="0"/>
        <w:color w:val="000000"/>
        <w:sz w:val="16"/>
        <w:szCs w:val="16"/>
      </w:rPr>
      <w:t xml:space="preserve"> SGM 3349-A</w:t>
    </w:r>
    <w:r w:rsidR="00D95457" w:rsidRPr="00D95457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95F36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898FAE3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7C13F433" w:rsidR="00F75C81" w:rsidRPr="00AA1E6A" w:rsidRDefault="00C36B72" w:rsidP="00D1276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B31AD3E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95457" w:rsidRPr="00D95457">
      <w:rPr>
        <w:rFonts w:cs="Arial"/>
        <w:noProof/>
        <w:sz w:val="16"/>
        <w:szCs w:val="16"/>
      </w:rPr>
      <w:t>Beovu</w:t>
    </w:r>
    <w:r w:rsidR="00D95457">
      <w:rPr>
        <w:rFonts w:cs="Arial"/>
        <w:noProof/>
        <w:snapToGrid w:val="0"/>
        <w:color w:val="000000"/>
        <w:sz w:val="16"/>
        <w:szCs w:val="16"/>
      </w:rPr>
      <w:t xml:space="preserve"> SGM 3349-A</w:t>
    </w:r>
    <w:r w:rsidR="00D95457" w:rsidRPr="00D95457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95F36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33EF970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EB462CD" w:rsidR="00ED04EC" w:rsidRPr="00F50D98" w:rsidRDefault="00F50D98" w:rsidP="00D1276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2082B" w14:textId="77777777" w:rsidR="00AF3F0C" w:rsidRDefault="00AF3F0C">
      <w:r>
        <w:separator/>
      </w:r>
    </w:p>
  </w:footnote>
  <w:footnote w:type="continuationSeparator" w:id="0">
    <w:p w14:paraId="6C40680E" w14:textId="77777777" w:rsidR="00AF3F0C" w:rsidRDefault="00AF3F0C">
      <w:r>
        <w:continuationSeparator/>
      </w:r>
    </w:p>
  </w:footnote>
  <w:footnote w:type="continuationNotice" w:id="1">
    <w:p w14:paraId="506A2837" w14:textId="77777777" w:rsidR="00AF3F0C" w:rsidRDefault="00AF3F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4804F1" w:rsidRPr="004804F1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4804F1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4804F1">
            <w:rPr>
              <w:rFonts w:cs="Arial"/>
              <w:sz w:val="16"/>
              <w:szCs w:val="16"/>
            </w:rPr>
            <w:t>Reference number(s)</w:t>
          </w:r>
        </w:p>
      </w:tc>
    </w:tr>
    <w:tr w:rsidR="004804F1" w:rsidRPr="004804F1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077F91DB" w:rsidR="00ED04EC" w:rsidRPr="004804F1" w:rsidRDefault="00AA6EC5" w:rsidP="00ED04EC">
          <w:pPr>
            <w:pStyle w:val="Header"/>
            <w:rPr>
              <w:rFonts w:cs="Arial"/>
              <w:sz w:val="16"/>
              <w:szCs w:val="16"/>
            </w:rPr>
          </w:pPr>
          <w:r w:rsidRPr="004804F1">
            <w:rPr>
              <w:rFonts w:cs="Arial"/>
              <w:sz w:val="16"/>
              <w:szCs w:val="16"/>
            </w:rPr>
            <w:t>3349-A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121DAD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121DAD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30622FD9" w:rsidR="000F5383" w:rsidRPr="00121DAD" w:rsidRDefault="0031690D" w:rsidP="000F5383">
          <w:pPr>
            <w:pStyle w:val="Header"/>
            <w:rPr>
              <w:rFonts w:cs="Arial"/>
              <w:sz w:val="16"/>
              <w:szCs w:val="16"/>
            </w:rPr>
          </w:pPr>
          <w:r w:rsidRPr="0031690D">
            <w:rPr>
              <w:rFonts w:cs="Arial"/>
              <w:sz w:val="16"/>
              <w:szCs w:val="16"/>
            </w:rPr>
            <w:t>3349-A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EB397E"/>
    <w:multiLevelType w:val="hybridMultilevel"/>
    <w:tmpl w:val="875C78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94CF7"/>
    <w:multiLevelType w:val="hybridMultilevel"/>
    <w:tmpl w:val="44EC6DAE"/>
    <w:lvl w:ilvl="0" w:tplc="74C8AF6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B6FC1"/>
    <w:multiLevelType w:val="hybridMultilevel"/>
    <w:tmpl w:val="2494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7F36B9"/>
    <w:multiLevelType w:val="hybridMultilevel"/>
    <w:tmpl w:val="02421D46"/>
    <w:lvl w:ilvl="0" w:tplc="893672A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5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27"/>
  </w:num>
  <w:num w:numId="18" w16cid:durableId="299724409">
    <w:abstractNumId w:val="22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8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3"/>
  </w:num>
  <w:num w:numId="25" w16cid:durableId="507404939">
    <w:abstractNumId w:val="17"/>
  </w:num>
  <w:num w:numId="26" w16cid:durableId="448205596">
    <w:abstractNumId w:val="19"/>
  </w:num>
  <w:num w:numId="27" w16cid:durableId="1317805526">
    <w:abstractNumId w:val="21"/>
  </w:num>
  <w:num w:numId="28" w16cid:durableId="1227455996">
    <w:abstractNumId w:val="10"/>
  </w:num>
  <w:num w:numId="29" w16cid:durableId="1498493659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065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A2E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AD"/>
    <w:rsid w:val="00121F7F"/>
    <w:rsid w:val="00122472"/>
    <w:rsid w:val="00123D4D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471D1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34C0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527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C760C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5522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90D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33B6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4F1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00CE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6867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1DAE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60AA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9E1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1E44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4FB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1965"/>
    <w:rsid w:val="0099311D"/>
    <w:rsid w:val="00993552"/>
    <w:rsid w:val="00993CD7"/>
    <w:rsid w:val="00994865"/>
    <w:rsid w:val="00995A6D"/>
    <w:rsid w:val="00995DAD"/>
    <w:rsid w:val="00995F36"/>
    <w:rsid w:val="00995F4D"/>
    <w:rsid w:val="00996726"/>
    <w:rsid w:val="00996EF4"/>
    <w:rsid w:val="009973BE"/>
    <w:rsid w:val="00997849"/>
    <w:rsid w:val="009A0FE4"/>
    <w:rsid w:val="009A1480"/>
    <w:rsid w:val="009A3021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511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0A4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061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6EC5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D30"/>
    <w:rsid w:val="00AD1F50"/>
    <w:rsid w:val="00AD5212"/>
    <w:rsid w:val="00AD5E4E"/>
    <w:rsid w:val="00AD6657"/>
    <w:rsid w:val="00AD6ADD"/>
    <w:rsid w:val="00AD6D54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3F0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53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A45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2D8"/>
    <w:rsid w:val="00C72424"/>
    <w:rsid w:val="00C72A88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2761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457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240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B55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1CC9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A9219F-2B70-4964-BD93-6001BB47CDB0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1615</Characters>
  <Application>Microsoft Office Word</Application>
  <DocSecurity>0</DocSecurity>
  <Lines>32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>Beovu 3349-A SGM 2024</vt:lpstr>
      <vt:lpstr>Specialty Guideline Management Beovu</vt:lpstr>
      <vt:lpstr>    Products Referenced by this Document</vt:lpstr>
      <vt:lpstr>    Indications</vt:lpstr>
      <vt:lpstr>        FDA-approved Indications1</vt:lpstr>
      <vt:lpstr>    Coverage Criteria</vt:lpstr>
      <vt:lpstr>        Neovascular (Wet) Age-Related Macular Degeneration1,2</vt:lpstr>
      <vt:lpstr>        Diabetic Macular Edema1</vt:lpstr>
      <vt:lpstr>    Continuation of Therapy</vt:lpstr>
      <vt:lpstr>    References</vt:lpstr>
      <vt:lpstr>    Document History</vt:lpstr>
    </vt:vector>
  </TitlesOfParts>
  <Company>PCS Health Systems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Beovu SGM 3349-A</dc:title>
  <dc:subject/>
  <dc:creator>CVS Caremark</dc:creator>
  <cp:keywords/>
  <cp:lastModifiedBy>Huerta, Linda M</cp:lastModifiedBy>
  <cp:revision>3</cp:revision>
  <cp:lastPrinted>2024-04-15T10:50:00Z</cp:lastPrinted>
  <dcterms:created xsi:type="dcterms:W3CDTF">2025-06-30T21:24:00Z</dcterms:created>
  <dcterms:modified xsi:type="dcterms:W3CDTF">2025-06-30T21:25:00Z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1256900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